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556A" w14:textId="03295604" w:rsidR="00DC4706" w:rsidRPr="00EC4FBC" w:rsidRDefault="00DC4706" w:rsidP="0070776B">
      <w:pPr>
        <w:spacing w:before="100" w:beforeAutospacing="1" w:after="100" w:afterAutospacing="1" w:line="240" w:lineRule="auto"/>
        <w:jc w:val="center"/>
        <w:rPr>
          <w:rFonts w:ascii="Times New Roman" w:eastAsia="Times New Roman" w:hAnsi="Times New Roman" w:cs="Times New Roman"/>
          <w:sz w:val="36"/>
          <w:szCs w:val="36"/>
          <w:lang w:eastAsia="en-IN"/>
        </w:rPr>
      </w:pPr>
      <w:bookmarkStart w:id="0" w:name="_Hlk221789998"/>
      <w:r w:rsidRPr="00DC4706">
        <w:rPr>
          <w:rFonts w:ascii="Times New Roman" w:eastAsia="Times New Roman" w:hAnsi="Times New Roman" w:cs="Times New Roman"/>
          <w:b/>
          <w:bCs/>
          <w:sz w:val="36"/>
          <w:szCs w:val="36"/>
          <w:lang w:eastAsia="en-IN"/>
        </w:rPr>
        <w:t>Inox Clean Energy Partners with RJ Corp for</w:t>
      </w:r>
      <w:r w:rsidR="00EC4FBC">
        <w:rPr>
          <w:rFonts w:ascii="Times New Roman" w:eastAsia="Times New Roman" w:hAnsi="Times New Roman" w:cs="Times New Roman"/>
          <w:b/>
          <w:bCs/>
          <w:sz w:val="36"/>
          <w:szCs w:val="36"/>
          <w:lang w:eastAsia="en-IN"/>
        </w:rPr>
        <w:t xml:space="preserve"> Major</w:t>
      </w:r>
      <w:r w:rsidRPr="00DC4706">
        <w:rPr>
          <w:rFonts w:ascii="Times New Roman" w:eastAsia="Times New Roman" w:hAnsi="Times New Roman" w:cs="Times New Roman"/>
          <w:b/>
          <w:bCs/>
          <w:sz w:val="36"/>
          <w:szCs w:val="36"/>
          <w:lang w:eastAsia="en-IN"/>
        </w:rPr>
        <w:t xml:space="preserve"> Foray into African IPP Market</w:t>
      </w:r>
    </w:p>
    <w:p w14:paraId="057A6216" w14:textId="7FF028DB"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i/>
          <w:iCs/>
          <w:lang w:eastAsia="en-IN"/>
        </w:rPr>
      </w:pPr>
      <w:r w:rsidRPr="00DC4706">
        <w:rPr>
          <w:rFonts w:ascii="Times New Roman" w:eastAsia="Times New Roman" w:hAnsi="Times New Roman" w:cs="Times New Roman"/>
          <w:i/>
          <w:iCs/>
          <w:lang w:eastAsia="en-IN"/>
        </w:rPr>
        <w:t>~ Partnership combines Inox Clean’s integrated renewables expertise with RJ Corp’s strong African footprint</w:t>
      </w:r>
    </w:p>
    <w:p w14:paraId="4311A9CD" w14:textId="44E56F95"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951408">
        <w:rPr>
          <w:rFonts w:ascii="Times New Roman" w:eastAsia="Times New Roman" w:hAnsi="Times New Roman" w:cs="Times New Roman"/>
          <w:b/>
          <w:bCs/>
          <w:lang w:eastAsia="en-IN"/>
        </w:rPr>
        <w:t xml:space="preserve">Noida, February </w:t>
      </w:r>
      <w:r w:rsidR="00951408" w:rsidRPr="00951408">
        <w:rPr>
          <w:rFonts w:ascii="Times New Roman" w:eastAsia="Times New Roman" w:hAnsi="Times New Roman" w:cs="Times New Roman"/>
          <w:b/>
          <w:bCs/>
          <w:lang w:eastAsia="en-IN"/>
        </w:rPr>
        <w:t>12</w:t>
      </w:r>
      <w:r w:rsidR="00951408" w:rsidRPr="00951408">
        <w:rPr>
          <w:rFonts w:ascii="Times New Roman" w:eastAsia="Times New Roman" w:hAnsi="Times New Roman" w:cs="Times New Roman"/>
          <w:b/>
          <w:bCs/>
          <w:vertAlign w:val="superscript"/>
          <w:lang w:eastAsia="en-IN"/>
        </w:rPr>
        <w:t>th</w:t>
      </w:r>
      <w:r w:rsidRPr="00951408">
        <w:rPr>
          <w:rFonts w:ascii="Times New Roman" w:eastAsia="Times New Roman" w:hAnsi="Times New Roman" w:cs="Times New Roman"/>
          <w:b/>
          <w:bCs/>
          <w:lang w:eastAsia="en-IN"/>
        </w:rPr>
        <w:t>, 2026</w:t>
      </w:r>
      <w:r w:rsidRPr="00DC4706">
        <w:rPr>
          <w:rFonts w:ascii="Times New Roman" w:eastAsia="Times New Roman" w:hAnsi="Times New Roman" w:cs="Times New Roman"/>
          <w:lang w:eastAsia="en-IN"/>
        </w:rPr>
        <w:t xml:space="preserve"> – Inox Clean Energy Limited (Inox Clean), part of the INOXGFL Group and India’s leading integrated renewable energy platform, together with RJ Corp</w:t>
      </w:r>
      <w:r w:rsidR="00E260D7">
        <w:rPr>
          <w:rFonts w:ascii="Times New Roman" w:eastAsia="Times New Roman" w:hAnsi="Times New Roman" w:cs="Times New Roman"/>
          <w:lang w:eastAsia="en-IN"/>
        </w:rPr>
        <w:t xml:space="preserve"> Limited</w:t>
      </w:r>
      <w:r w:rsidRPr="00DC4706">
        <w:rPr>
          <w:rFonts w:ascii="Times New Roman" w:eastAsia="Times New Roman" w:hAnsi="Times New Roman" w:cs="Times New Roman"/>
          <w:lang w:eastAsia="en-IN"/>
        </w:rPr>
        <w:t xml:space="preserve">, </w:t>
      </w:r>
      <w:r w:rsidR="00E20818">
        <w:rPr>
          <w:rFonts w:ascii="Times New Roman" w:eastAsia="Times New Roman" w:hAnsi="Times New Roman" w:cs="Times New Roman"/>
          <w:lang w:eastAsia="en-IN"/>
        </w:rPr>
        <w:t>a multinational group with interests in food &amp; beverage, QSR, dairy, retail and healthcare</w:t>
      </w:r>
      <w:r w:rsidRPr="00DC4706">
        <w:rPr>
          <w:rFonts w:ascii="Times New Roman" w:eastAsia="Times New Roman" w:hAnsi="Times New Roman" w:cs="Times New Roman"/>
          <w:lang w:eastAsia="en-IN"/>
        </w:rPr>
        <w:t>, today announced a joint venture foray into African renewable energy markets, marking a major milestone in their global growth journey. With a strong track record of developing, operating, and scaling renewable energy assets across India, Inox Clean is now taking its proven capabilities to interna</w:t>
      </w:r>
      <w:r w:rsidR="006B515E">
        <w:rPr>
          <w:rFonts w:ascii="Times New Roman" w:eastAsia="Times New Roman" w:hAnsi="Times New Roman" w:cs="Times New Roman"/>
          <w:lang w:eastAsia="en-IN"/>
        </w:rPr>
        <w:t>ss</w:t>
      </w:r>
      <w:r w:rsidRPr="00DC4706">
        <w:rPr>
          <w:rFonts w:ascii="Times New Roman" w:eastAsia="Times New Roman" w:hAnsi="Times New Roman" w:cs="Times New Roman"/>
          <w:lang w:eastAsia="en-IN"/>
        </w:rPr>
        <w:t>tional markets with high-growth potential.</w:t>
      </w:r>
    </w:p>
    <w:p w14:paraId="17AC0613" w14:textId="77777777"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Through this joint venture, Inox Clean Energy, in partnership with RJ Corp, has acquired Skypower Services MENA Ltd. and aims to commission approximately 570 MW of renewable energy capacity in the first phase. The projects form part of a multi-gigawatt pipeline under the acquisition and are supported by sovereign-backed power purchase agreements (PPAs) signed at attractive tariffs, thereby significantly limiting payment and counterparty risks, resulting in &gt;20% project IRRs. Land and power evacuation infrastructure are already tied up, ensuring strong project fundamentals and faster execution.</w:t>
      </w:r>
    </w:p>
    <w:p w14:paraId="3D71D042" w14:textId="77777777"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Inox Clean is targeting 2.5 GW of installed renewable energy power generation capacity in Africa by FY29, with debt funding for the projects expected to be secured from multilateral agencies, further strengthening the financial robustness of the platform.</w:t>
      </w:r>
    </w:p>
    <w:p w14:paraId="524F4725" w14:textId="77777777"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As part of its global expansion strategy, Inox Clean is entering Africa through an equal joint venture with RJ Corp, leveraging complementary strengths to establish a robust and scalable renewable energy platform. While Inox Clean brings its deep technical, operational, and project execution expertise in renewables, RJ Corp contributes through its strong and growing operational footprint across multiple African markets. Together, the two companies aim to accelerate clean energy adoption, enhance energy security, and support decarbonisation efforts in the region while ensuring long-term commercial sustainability.</w:t>
      </w:r>
    </w:p>
    <w:p w14:paraId="4669481C" w14:textId="77777777"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The Africa portfolio is being acquired by the JV through the takeover of Skypower Services MENA Ltd., which focuses on developing, financing, building, and operating utility-scale solar projects, with a large-scale development pipeline across high-growth African countries including Zambia, Zimbabwe, and the Democratic Republic of Congo—markets witnessing rising power demand and a strong push for clean, reliable energy infrastructure.</w:t>
      </w:r>
    </w:p>
    <w:p w14:paraId="500022B4" w14:textId="77777777" w:rsidR="00DC4706" w:rsidRPr="00DC4706" w:rsidRDefault="00DC4706" w:rsidP="00951408">
      <w:pPr>
        <w:spacing w:before="100" w:beforeAutospacing="1" w:after="100" w:afterAutospacing="1" w:line="240" w:lineRule="auto"/>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 xml:space="preserve">Commenting on the joint venture, </w:t>
      </w:r>
      <w:r w:rsidRPr="00DC4706">
        <w:rPr>
          <w:rFonts w:ascii="Times New Roman" w:eastAsia="Times New Roman" w:hAnsi="Times New Roman" w:cs="Times New Roman"/>
          <w:b/>
          <w:bCs/>
          <w:lang w:eastAsia="en-IN"/>
        </w:rPr>
        <w:t>Mr. Devansh Jain, Executive Director, INOXGFL Group,</w:t>
      </w:r>
      <w:r w:rsidRPr="00DC4706">
        <w:rPr>
          <w:rFonts w:ascii="Times New Roman" w:eastAsia="Times New Roman" w:hAnsi="Times New Roman" w:cs="Times New Roman"/>
          <w:lang w:eastAsia="en-IN"/>
        </w:rPr>
        <w:t xml:space="preserve"> said, “Inox Clean’s Africa foray through the acquisition of Skypower Services MENA, in partnership with RJ Corp—already an established and esteemed name in the region—marks a defining step in our global expansion journey. With its immense potential and untapped opportunities, Africa provides significant headroom for growth beyond our first phase of 570 MW, work on which will commence immediately after completion of all transaction formalities. With its organic growth, recent acquisitions, and global forays, Inox Clean is setting new growth benchmarks and has established a solid base to achieve its medium-term targets of 10 GW of installed IPP capacity and 11 GW of integrated solar manufacturing capacity by FY28.”</w:t>
      </w:r>
    </w:p>
    <w:p w14:paraId="185D3A50" w14:textId="0E625C94" w:rsidR="00594277" w:rsidRDefault="00DC4706" w:rsidP="00951408">
      <w:pPr>
        <w:jc w:val="both"/>
        <w:rPr>
          <w:rFonts w:ascii="Times New Roman" w:eastAsia="Times New Roman" w:hAnsi="Times New Roman" w:cs="Times New Roman"/>
          <w:lang w:eastAsia="en-IN"/>
        </w:rPr>
      </w:pPr>
      <w:r w:rsidRPr="00DC4706">
        <w:rPr>
          <w:rFonts w:ascii="Times New Roman" w:eastAsia="Times New Roman" w:hAnsi="Times New Roman" w:cs="Times New Roman"/>
          <w:lang w:eastAsia="en-IN"/>
        </w:rPr>
        <w:t>Speaking on the occasion</w:t>
      </w:r>
      <w:r>
        <w:rPr>
          <w:rFonts w:ascii="Times New Roman" w:eastAsia="Times New Roman" w:hAnsi="Times New Roman" w:cs="Times New Roman"/>
          <w:lang w:eastAsia="en-IN"/>
        </w:rPr>
        <w:t>,</w:t>
      </w:r>
      <w:r>
        <w:rPr>
          <w:rFonts w:ascii="Times New Roman" w:eastAsia="Times New Roman" w:hAnsi="Times New Roman" w:cs="Times New Roman"/>
          <w:b/>
          <w:bCs/>
          <w:lang w:eastAsia="en-IN"/>
        </w:rPr>
        <w:t xml:space="preserve"> </w:t>
      </w:r>
      <w:r w:rsidRPr="00DC4706">
        <w:rPr>
          <w:rFonts w:ascii="Times New Roman" w:eastAsia="Times New Roman" w:hAnsi="Times New Roman" w:cs="Times New Roman"/>
          <w:b/>
          <w:bCs/>
          <w:lang w:eastAsia="en-IN"/>
        </w:rPr>
        <w:t>Mr. Ravi Jaipuria, Chairman, RJ Corp,</w:t>
      </w:r>
      <w:r w:rsidRPr="00DC4706">
        <w:rPr>
          <w:rFonts w:ascii="Times New Roman" w:eastAsia="Times New Roman" w:hAnsi="Times New Roman" w:cs="Times New Roman"/>
          <w:lang w:eastAsia="en-IN"/>
        </w:rPr>
        <w:t xml:space="preserve"> said, “As we continue to expand our presence across the fast-growing African markets, sustainability remains central to our growth strategy. Our partnership with Inox Clean for this IPP venture allows us to leverage their world-class </w:t>
      </w:r>
      <w:r w:rsidRPr="00DC4706">
        <w:rPr>
          <w:rFonts w:ascii="Times New Roman" w:eastAsia="Times New Roman" w:hAnsi="Times New Roman" w:cs="Times New Roman"/>
          <w:lang w:eastAsia="en-IN"/>
        </w:rPr>
        <w:lastRenderedPageBreak/>
        <w:t>renewable energy expertise to decarbonise our operations while ensuring reliable and cost-efficient power. It supports the build-out of a sunrise sector and enables us to align our long-term growth with the global renewable energy transition. This collaboration reinforces our commitment to taking our net-zero ambitions beyond India and embedding climate action across our global footprint.”</w:t>
      </w:r>
    </w:p>
    <w:p w14:paraId="6E865628" w14:textId="77777777" w:rsidR="00951408" w:rsidRDefault="00951408" w:rsidP="00951408">
      <w:pPr>
        <w:jc w:val="both"/>
      </w:pPr>
    </w:p>
    <w:p w14:paraId="50812633" w14:textId="77777777" w:rsidR="00594277" w:rsidRPr="00673F33" w:rsidRDefault="00594277" w:rsidP="00951408">
      <w:pPr>
        <w:pStyle w:val="Heading3"/>
        <w:jc w:val="both"/>
        <w:rPr>
          <w:rFonts w:ascii="Times New Roman" w:eastAsia="Times New Roman" w:hAnsi="Times New Roman" w:cs="Times New Roman"/>
          <w:b/>
          <w:bCs/>
          <w:color w:val="auto"/>
          <w:sz w:val="22"/>
          <w:szCs w:val="22"/>
          <w:u w:val="single"/>
          <w:lang w:eastAsia="en-IN"/>
        </w:rPr>
      </w:pPr>
      <w:r w:rsidRPr="00673F33">
        <w:rPr>
          <w:rFonts w:ascii="Times New Roman" w:eastAsia="Times New Roman" w:hAnsi="Times New Roman" w:cs="Times New Roman"/>
          <w:b/>
          <w:bCs/>
          <w:color w:val="auto"/>
          <w:sz w:val="22"/>
          <w:szCs w:val="22"/>
          <w:u w:val="single"/>
          <w:lang w:eastAsia="en-IN"/>
        </w:rPr>
        <w:t>About Inox Clean Energy Limited</w:t>
      </w:r>
    </w:p>
    <w:p w14:paraId="05A35B95" w14:textId="77777777" w:rsidR="00594277" w:rsidRPr="00673F33" w:rsidRDefault="00594277" w:rsidP="00951408">
      <w:pPr>
        <w:pStyle w:val="NormalWeb"/>
        <w:jc w:val="both"/>
        <w:rPr>
          <w:sz w:val="22"/>
          <w:szCs w:val="22"/>
        </w:rPr>
      </w:pPr>
      <w:r w:rsidRPr="00673F33">
        <w:rPr>
          <w:sz w:val="22"/>
          <w:szCs w:val="22"/>
        </w:rPr>
        <w:t>Inox Clean, the integrated renewable energy platform of the INOXGFL Group, operates across the renewable IPP (Independent Power Producer) business under its subsidiary Inox Neo and the solar manufacturing business under its subsidiary Inox Solar Limited. Rapidly expanding across the verticals through greenfield and inorganic routes, Inox Clean targets 10 GW of installed RE IPP capacity and 11 GW of integrated solar manufacturing capacity by FY28, with assets spread across India and multiple key global geographies. Combining the core strength of its robust integrated business model along with the synergies and expertise within the INOXGFL Group, Inox Clean is setting new growth benchmarks in the renewable energy space as it scales up its capacities and offerings.</w:t>
      </w:r>
    </w:p>
    <w:p w14:paraId="66FD0991" w14:textId="77777777" w:rsidR="00594277" w:rsidRDefault="00594277" w:rsidP="00951408">
      <w:pPr>
        <w:pStyle w:val="Heading3"/>
        <w:jc w:val="both"/>
        <w:rPr>
          <w:rFonts w:ascii="Times New Roman" w:eastAsia="Times New Roman" w:hAnsi="Times New Roman" w:cs="Times New Roman"/>
          <w:color w:val="auto"/>
          <w:sz w:val="22"/>
          <w:szCs w:val="22"/>
          <w:lang w:eastAsia="en-IN"/>
        </w:rPr>
      </w:pPr>
    </w:p>
    <w:p w14:paraId="1464E07C" w14:textId="77777777" w:rsidR="00594277" w:rsidRPr="00673F33" w:rsidRDefault="00594277" w:rsidP="00951408">
      <w:pPr>
        <w:pStyle w:val="Heading3"/>
        <w:jc w:val="both"/>
        <w:rPr>
          <w:rFonts w:ascii="Times New Roman" w:eastAsia="Times New Roman" w:hAnsi="Times New Roman" w:cs="Times New Roman"/>
          <w:b/>
          <w:bCs/>
          <w:color w:val="auto"/>
          <w:sz w:val="22"/>
          <w:szCs w:val="22"/>
          <w:u w:val="single"/>
          <w:lang w:eastAsia="en-IN"/>
        </w:rPr>
      </w:pPr>
      <w:r w:rsidRPr="00673F33">
        <w:rPr>
          <w:rFonts w:ascii="Times New Roman" w:eastAsia="Times New Roman" w:hAnsi="Times New Roman" w:cs="Times New Roman"/>
          <w:b/>
          <w:bCs/>
          <w:color w:val="auto"/>
          <w:sz w:val="22"/>
          <w:szCs w:val="22"/>
          <w:u w:val="single"/>
          <w:lang w:eastAsia="en-IN"/>
        </w:rPr>
        <w:t>About INOXGFL Group</w:t>
      </w:r>
    </w:p>
    <w:p w14:paraId="7D04C298" w14:textId="77777777" w:rsidR="00594277" w:rsidRPr="00673F33" w:rsidRDefault="00594277" w:rsidP="00951408">
      <w:pPr>
        <w:pStyle w:val="NormalWeb"/>
        <w:jc w:val="both"/>
        <w:rPr>
          <w:sz w:val="22"/>
          <w:szCs w:val="22"/>
        </w:rPr>
      </w:pPr>
      <w:r w:rsidRPr="00673F33">
        <w:rPr>
          <w:sz w:val="22"/>
          <w:szCs w:val="22"/>
        </w:rPr>
        <w:t>INOXGFL Group, a multi-billion-dollar Indian conglomerate, is a leader in the global energy transition space. With a legacy of over 90 years, the Group’s interests span across chemicals and renewables, with presence in over 75 countries across five continents. INOXGFL Group companies are forerunners across diversified business segments, with three listed entities — Gujarat Fluorochemicals Limited (GFL), a global leader in the specialty fluorine chemicals space; Inox Wind Limited (IWL), India’s leading comprehensive wind solutions provider; and Inox Green Energy Services Limited (IGESL), India’s largest listed renewables O&amp;M services provider. On the unlisted front, GFL’s subsidiary — GFCL EV Products Limited (GFCL EV) — is scaling up to become the largest non-Chinese integrated advanced battery materials supplier globally. Further, through Inox Clean Energy Limited (ICEL), the Group is rapidly expanding globally across renewable energy IPP and solar manufacturing verticals. The Group's performance and leadership are reflected in its diverse portfolio of products and services, where several of its companies are setting new growth benchmarks, as well as impactful corporate social responsibility initiatives. With an aim to drive progress and contribute to a greener future, the INOXGFL Group continues to contribute to India’s growth story.</w:t>
      </w:r>
    </w:p>
    <w:bookmarkEnd w:id="0"/>
    <w:p w14:paraId="5A32234D" w14:textId="77777777" w:rsidR="00594277" w:rsidRPr="00DC4706" w:rsidRDefault="00594277" w:rsidP="00951408">
      <w:pPr>
        <w:jc w:val="both"/>
      </w:pPr>
    </w:p>
    <w:sectPr w:rsidR="00594277" w:rsidRPr="00DC47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C82B" w14:textId="77777777" w:rsidR="00115419" w:rsidRDefault="00115419" w:rsidP="00056637">
      <w:pPr>
        <w:spacing w:after="0" w:line="240" w:lineRule="auto"/>
      </w:pPr>
      <w:r>
        <w:separator/>
      </w:r>
    </w:p>
  </w:endnote>
  <w:endnote w:type="continuationSeparator" w:id="0">
    <w:p w14:paraId="4F10BA2A" w14:textId="77777777" w:rsidR="00115419" w:rsidRDefault="00115419" w:rsidP="0005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93FC" w14:textId="77777777" w:rsidR="00115419" w:rsidRDefault="00115419" w:rsidP="00056637">
      <w:pPr>
        <w:spacing w:after="0" w:line="240" w:lineRule="auto"/>
      </w:pPr>
      <w:r>
        <w:separator/>
      </w:r>
    </w:p>
  </w:footnote>
  <w:footnote w:type="continuationSeparator" w:id="0">
    <w:p w14:paraId="171E2E26" w14:textId="77777777" w:rsidR="00115419" w:rsidRDefault="00115419" w:rsidP="0005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A8E6" w14:textId="63391125" w:rsidR="006F455E" w:rsidRDefault="006F455E">
    <w:pPr>
      <w:pStyle w:val="Header"/>
    </w:pPr>
    <w:r>
      <w:rPr>
        <w:noProof/>
      </w:rPr>
      <w:drawing>
        <wp:inline distT="0" distB="0" distL="0" distR="0" wp14:anchorId="14FF797C" wp14:editId="5D628CED">
          <wp:extent cx="1085850" cy="349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53" cy="3695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AE"/>
    <w:rsid w:val="00056637"/>
    <w:rsid w:val="00115419"/>
    <w:rsid w:val="0016699E"/>
    <w:rsid w:val="00224869"/>
    <w:rsid w:val="002C1FAE"/>
    <w:rsid w:val="00402E0B"/>
    <w:rsid w:val="004728F9"/>
    <w:rsid w:val="004C2AF3"/>
    <w:rsid w:val="004C6643"/>
    <w:rsid w:val="00512A6F"/>
    <w:rsid w:val="00517B51"/>
    <w:rsid w:val="00594277"/>
    <w:rsid w:val="006B515E"/>
    <w:rsid w:val="006C0DD5"/>
    <w:rsid w:val="006F455E"/>
    <w:rsid w:val="0070776B"/>
    <w:rsid w:val="007374C7"/>
    <w:rsid w:val="00756F88"/>
    <w:rsid w:val="00795B2D"/>
    <w:rsid w:val="007C7B0B"/>
    <w:rsid w:val="00846D99"/>
    <w:rsid w:val="008F6CB1"/>
    <w:rsid w:val="00951408"/>
    <w:rsid w:val="0095314E"/>
    <w:rsid w:val="00964771"/>
    <w:rsid w:val="00AA2D43"/>
    <w:rsid w:val="00B32C7B"/>
    <w:rsid w:val="00B54E0C"/>
    <w:rsid w:val="00B91E2B"/>
    <w:rsid w:val="00C27730"/>
    <w:rsid w:val="00CC43E1"/>
    <w:rsid w:val="00D875C4"/>
    <w:rsid w:val="00DC4706"/>
    <w:rsid w:val="00E20818"/>
    <w:rsid w:val="00E260D7"/>
    <w:rsid w:val="00E45F45"/>
    <w:rsid w:val="00EC4FBC"/>
    <w:rsid w:val="00F729CC"/>
    <w:rsid w:val="00FF1B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2B179"/>
  <w15:chartTrackingRefBased/>
  <w15:docId w15:val="{19F5F9BB-EC5E-448F-9F79-93A73DB3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94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86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24869"/>
    <w:rPr>
      <w:b/>
      <w:bCs/>
    </w:rPr>
  </w:style>
  <w:style w:type="character" w:customStyle="1" w:styleId="Heading3Char">
    <w:name w:val="Heading 3 Char"/>
    <w:basedOn w:val="DefaultParagraphFont"/>
    <w:link w:val="Heading3"/>
    <w:uiPriority w:val="9"/>
    <w:semiHidden/>
    <w:rsid w:val="0059427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17B51"/>
    <w:pPr>
      <w:spacing w:after="0" w:line="240" w:lineRule="auto"/>
    </w:pPr>
  </w:style>
  <w:style w:type="paragraph" w:styleId="Header">
    <w:name w:val="header"/>
    <w:basedOn w:val="Normal"/>
    <w:link w:val="HeaderChar"/>
    <w:uiPriority w:val="99"/>
    <w:unhideWhenUsed/>
    <w:rsid w:val="006F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55E"/>
  </w:style>
  <w:style w:type="paragraph" w:styleId="Footer">
    <w:name w:val="footer"/>
    <w:basedOn w:val="Normal"/>
    <w:link w:val="FooterChar"/>
    <w:uiPriority w:val="99"/>
    <w:unhideWhenUsed/>
    <w:rsid w:val="006F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9237">
      <w:bodyDiv w:val="1"/>
      <w:marLeft w:val="0"/>
      <w:marRight w:val="0"/>
      <w:marTop w:val="0"/>
      <w:marBottom w:val="0"/>
      <w:divBdr>
        <w:top w:val="none" w:sz="0" w:space="0" w:color="auto"/>
        <w:left w:val="none" w:sz="0" w:space="0" w:color="auto"/>
        <w:bottom w:val="none" w:sz="0" w:space="0" w:color="auto"/>
        <w:right w:val="none" w:sz="0" w:space="0" w:color="auto"/>
      </w:divBdr>
      <w:divsChild>
        <w:div w:id="137386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37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1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8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11</cp:revision>
  <cp:lastPrinted>2026-02-10T09:45:00Z</cp:lastPrinted>
  <dcterms:created xsi:type="dcterms:W3CDTF">2026-02-12T06:26:00Z</dcterms:created>
  <dcterms:modified xsi:type="dcterms:W3CDTF">2026-02-12T06:31:00Z</dcterms:modified>
</cp:coreProperties>
</file>